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49</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 xml:space="preserve">28 января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 xml:space="preserve">Тагирова </w:t>
      </w:r>
      <w:r>
        <w:rPr>
          <w:rFonts w:ascii="Times New Roman" w:eastAsia="Times New Roman" w:hAnsi="Times New Roman" w:cs="Times New Roman"/>
          <w:sz w:val="28"/>
          <w:szCs w:val="28"/>
        </w:rPr>
        <w:t>Магомедшапи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Абдурахмановича</w:t>
      </w:r>
      <w:r>
        <w:rPr>
          <w:rFonts w:ascii="Times New Roman" w:eastAsia="Times New Roman" w:hAnsi="Times New Roman" w:cs="Times New Roman"/>
          <w:sz w:val="28"/>
          <w:szCs w:val="28"/>
        </w:rPr>
        <w:t xml:space="preserve">, </w:t>
      </w:r>
      <w:r>
        <w:rPr>
          <w:rStyle w:val="cat-ExternalSystemDefinedgrp-34rplc-6"/>
          <w:rFonts w:ascii="Times New Roman" w:eastAsia="Times New Roman" w:hAnsi="Times New Roman" w:cs="Times New Roman"/>
          <w:sz w:val="28"/>
          <w:szCs w:val="28"/>
        </w:rPr>
        <w:t>...</w:t>
      </w:r>
      <w:r>
        <w:rPr>
          <w:rStyle w:val="cat-PassportDatagrp-22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в </w:t>
      </w:r>
      <w:r>
        <w:rPr>
          <w:rStyle w:val="cat-UserDefinedgrp-37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w:t>
      </w:r>
      <w:r>
        <w:rPr>
          <w:rFonts w:ascii="Times New Roman" w:eastAsia="Times New Roman" w:hAnsi="Times New Roman" w:cs="Times New Roman"/>
          <w:sz w:val="28"/>
          <w:szCs w:val="28"/>
        </w:rPr>
        <w:t xml:space="preserve">по адресу: </w:t>
      </w:r>
      <w:r>
        <w:rPr>
          <w:rStyle w:val="cat-UserDefinedgrp-38rplc-1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w:t>
      </w:r>
      <w:r>
        <w:rPr>
          <w:rFonts w:ascii="Times New Roman" w:eastAsia="Times New Roman" w:hAnsi="Times New Roman" w:cs="Times New Roman"/>
          <w:sz w:val="28"/>
          <w:szCs w:val="28"/>
        </w:rPr>
        <w:t xml:space="preserve">: </w:t>
      </w:r>
      <w:r>
        <w:rPr>
          <w:rStyle w:val="cat-ExternalSystemDefinedgrp-35rplc-12"/>
          <w:rFonts w:ascii="Times New Roman" w:eastAsia="Times New Roman" w:hAnsi="Times New Roman" w:cs="Times New Roman"/>
          <w:sz w:val="28"/>
          <w:szCs w:val="28"/>
        </w:rPr>
        <w:t>...</w:t>
      </w:r>
      <w:r>
        <w:rPr>
          <w:rStyle w:val="cat-ExternalSystemDefinedgrp-36rplc-14"/>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Тагиров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814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 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 xml:space="preserve">ы,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UserDefinedgrp-40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5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совершил обгон транспортного средства</w:t>
      </w:r>
      <w:r>
        <w:rPr>
          <w:rFonts w:ascii="Times New Roman" w:eastAsia="Times New Roman" w:hAnsi="Times New Roman" w:cs="Times New Roman"/>
          <w:sz w:val="28"/>
          <w:szCs w:val="28"/>
        </w:rPr>
        <w:t>, двигающегося в попутном направлении,</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 xml:space="preserve"> и дорожной разметки 1.1,</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выездом на полосу дороги, предназначенную для движения встречных транспортных средств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Тагиров М.А.</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w:t>
      </w:r>
      <w:r>
        <w:rPr>
          <w:rFonts w:ascii="Times New Roman" w:eastAsia="Times New Roman" w:hAnsi="Times New Roman" w:cs="Times New Roman"/>
          <w:sz w:val="28"/>
          <w:szCs w:val="28"/>
        </w:rPr>
        <w:t>просит рассмотреть дело в его отсутствие, с правонарушением согласен</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w:t>
      </w:r>
      <w:r>
        <w:rPr>
          <w:rStyle w:val="cat-ExternalSystemDefinedgrp-33rplc-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также исходя из положений п.6 постановления Пленума ВС </w:t>
      </w:r>
      <w:r>
        <w:rPr>
          <w:rStyle w:val="cat-ExternalSystemDefinedgrp-33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24.03.2005 №5 «О некоторых вопросах, возникающих у судов при применении КоАП </w:t>
      </w:r>
      <w:r>
        <w:rPr>
          <w:rStyle w:val="cat-ExternalSystemDefinedgrp-33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п. 14 постановления Пленума ВС </w:t>
      </w:r>
      <w:r>
        <w:rPr>
          <w:rStyle w:val="cat-ExternalSystemDefinedgrp-33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Тагирова М.А.</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Тагирова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9rplc-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25.11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из которого следует, что права и обязанности, предусмотренные 25.1 КоАП </w:t>
      </w:r>
      <w:r>
        <w:rPr>
          <w:rStyle w:val="cat-ExternalSystemDefinedgrp-33rplc-3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ст. 51 Конституции </w:t>
      </w:r>
      <w:r>
        <w:rPr>
          <w:rStyle w:val="cat-ExternalSystemDefinedgrp-33rplc-3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Тагирову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разъяснены, что </w:t>
      </w:r>
      <w:r>
        <w:rPr>
          <w:rFonts w:ascii="Times New Roman" w:eastAsia="Times New Roman" w:hAnsi="Times New Roman" w:cs="Times New Roman"/>
          <w:sz w:val="28"/>
          <w:szCs w:val="28"/>
        </w:rPr>
        <w:t>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Тагиров М.А., 25.11.2024 в 17:06, на 814 км а/д Р 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UserDefinedgrp-40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5rplc-4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транспортного средства, двигающегося в попутном направлении,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 дорожного знака 3.20 «Обгон запрещен» и дорожной разметки 1.1, с выездом на полосу дороги, предназначенную для движения встречных транспортных средств, чем нарушил п.1.3, 9.1.1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в протоколе в графе объяснения лица, в отношении которого возбуждено дело об административном правонарушении имеется запись </w:t>
      </w:r>
      <w:r>
        <w:rPr>
          <w:rFonts w:ascii="Times New Roman" w:eastAsia="Times New Roman" w:hAnsi="Times New Roman" w:cs="Times New Roman"/>
          <w:sz w:val="28"/>
          <w:szCs w:val="28"/>
        </w:rPr>
        <w:t>Тагирова 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 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нарушение признает</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Тагиров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25.11.2024 в 17:06, на 814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 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управляя транспортным средством </w:t>
      </w:r>
      <w:r>
        <w:rPr>
          <w:rStyle w:val="cat-UserDefinedgrp-40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5rplc-4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транспортного средства, в зоне действия дорожного знака 3.20 «Обгон запрещен» и дорожной разметки 1.1, с выездом на полосу дороги, предназначенную для движения встречных транспортных средств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Тагиров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 схемой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рапортом</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ИДПС </w:t>
      </w:r>
      <w:r>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ДПС ГИБДД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МВД России по </w:t>
      </w:r>
      <w:r>
        <w:rPr>
          <w:rFonts w:ascii="Times New Roman" w:eastAsia="Times New Roman" w:hAnsi="Times New Roman" w:cs="Times New Roman"/>
          <w:sz w:val="28"/>
          <w:szCs w:val="28"/>
        </w:rPr>
        <w:t xml:space="preserve">ХМАО-Югре, </w:t>
      </w:r>
      <w:r>
        <w:rPr>
          <w:rFonts w:ascii="Times New Roman" w:eastAsia="Times New Roman" w:hAnsi="Times New Roman" w:cs="Times New Roman"/>
          <w:sz w:val="28"/>
          <w:szCs w:val="28"/>
        </w:rPr>
        <w:t xml:space="preserve">из которого следует, что </w:t>
      </w:r>
      <w:r>
        <w:rPr>
          <w:rFonts w:ascii="Times New Roman" w:eastAsia="Times New Roman" w:hAnsi="Times New Roman" w:cs="Times New Roman"/>
          <w:sz w:val="28"/>
          <w:szCs w:val="28"/>
        </w:rPr>
        <w:t>Тагиров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25.11.2024 в 17:06, на 814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 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управляя транспортным средством </w:t>
      </w:r>
      <w:r>
        <w:rPr>
          <w:rStyle w:val="cat-UserDefinedgrp-40rplc-5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5rplc-5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транспортного средства, в зоне действия дорожного знака 3.20 «Обгон запрещен» и дорожной разметки 1.1, с выездом на полосу дороги, предназначенную для движения встречных транспортных средств</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и разметки на </w:t>
      </w:r>
      <w:r>
        <w:rPr>
          <w:rFonts w:ascii="Times New Roman" w:eastAsia="Times New Roman" w:hAnsi="Times New Roman" w:cs="Times New Roman"/>
          <w:sz w:val="28"/>
          <w:szCs w:val="28"/>
        </w:rPr>
        <w:t xml:space="preserve">814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 404 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распространяется </w:t>
      </w:r>
      <w:r>
        <w:rPr>
          <w:rFonts w:ascii="Times New Roman" w:eastAsia="Times New Roman" w:hAnsi="Times New Roman" w:cs="Times New Roman"/>
          <w:sz w:val="28"/>
          <w:szCs w:val="28"/>
        </w:rPr>
        <w:t>действи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нанесена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горизонтальн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лини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дорожн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разметк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1.1</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согласно которой </w:t>
      </w:r>
      <w:r>
        <w:rPr>
          <w:rFonts w:ascii="Times New Roman" w:eastAsia="Times New Roman" w:hAnsi="Times New Roman" w:cs="Times New Roman"/>
          <w:sz w:val="28"/>
          <w:szCs w:val="28"/>
        </w:rPr>
        <w:t>видно</w:t>
      </w:r>
      <w:r>
        <w:rPr>
          <w:rFonts w:ascii="Times New Roman" w:eastAsia="Times New Roman" w:hAnsi="Times New Roman" w:cs="Times New Roman"/>
          <w:sz w:val="28"/>
          <w:szCs w:val="28"/>
        </w:rPr>
        <w:t xml:space="preserve"> как а/м </w:t>
      </w:r>
      <w:r>
        <w:rPr>
          <w:rStyle w:val="cat-UserDefinedgrp-40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5rplc-6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транспортного средства в зоне действия дорожного знака 3.20 «Обгон запрещен» с выездом на полосу дороги, предназначенную для </w:t>
      </w:r>
      <w:r>
        <w:rPr>
          <w:rFonts w:ascii="Times New Roman" w:eastAsia="Times New Roman" w:hAnsi="Times New Roman" w:cs="Times New Roman"/>
          <w:sz w:val="28"/>
          <w:szCs w:val="28"/>
        </w:rPr>
        <w:t xml:space="preserve">встречного </w:t>
      </w:r>
      <w:r>
        <w:rPr>
          <w:rFonts w:ascii="Times New Roman" w:eastAsia="Times New Roman" w:hAnsi="Times New Roman" w:cs="Times New Roman"/>
          <w:sz w:val="28"/>
          <w:szCs w:val="28"/>
        </w:rPr>
        <w:t>движения с пересечением дорожной разметки 1.1</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w:t>
      </w:r>
      <w:r>
        <w:rPr>
          <w:rStyle w:val="cat-ExternalSystemDefinedgrp-33rplc-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pPr>
        <w:spacing w:before="0" w:after="0"/>
        <w:ind w:right="26" w:firstLine="567"/>
        <w:jc w:val="both"/>
        <w:rPr>
          <w:sz w:val="28"/>
          <w:szCs w:val="28"/>
        </w:rPr>
      </w:pPr>
      <w:r>
        <w:rPr>
          <w:rFonts w:ascii="Times New Roman" w:eastAsia="Times New Roman" w:hAnsi="Times New Roman" w:cs="Times New Roman"/>
          <w:sz w:val="28"/>
          <w:szCs w:val="28"/>
        </w:rPr>
        <w:t>В силу пункта 9.1(1) названных Правил на любых дорогах с двусторонним движением запрещается движение по полосе, предназначенной для встречного движения, если она отделена разметкой 1.1.</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соответствии с разъяснениями, изложенными в подпункте "а"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КоАП </w:t>
      </w:r>
      <w:r>
        <w:rPr>
          <w:rStyle w:val="cat-ExternalSystemDefinedgrp-33rplc-6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Непосредственно такие требования Правил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 (1) Правил). </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силу требований Правил дорожного движения в соответствии с разъяснениями, изложенными в абзаце 5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маневр обгона вне зависимости от того, где он был начат, должен быть завершен без нарушения требований Правил дорожного движения.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То есть, действия лица, выехавшего на полосу, предназначенную для встречного движения, с соблюдением требований Правил, однако завершившего данный маневр в нарушение указанных требований, подлежат квалификации по ч. 4 ст. 12.15 Кодекса Российской Федерации об административных правонарушениях. </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Тагирова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4.3 Кодекса Российской Федерации об административных правонарушениях, мировой судья </w:t>
      </w:r>
      <w:r>
        <w:rPr>
          <w:rFonts w:ascii="Times New Roman" w:eastAsia="Times New Roman" w:hAnsi="Times New Roman" w:cs="Times New Roman"/>
          <w:sz w:val="28"/>
          <w:szCs w:val="28"/>
        </w:rPr>
        <w:t>не находит</w:t>
      </w:r>
      <w:r>
        <w:rPr>
          <w:rFonts w:ascii="Times New Roman" w:eastAsia="Times New Roman" w:hAnsi="Times New Roman" w:cs="Times New Roman"/>
          <w:sz w:val="28"/>
          <w:szCs w:val="28"/>
        </w:rPr>
        <w:t xml:space="preserve">.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Тагиров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Тагирова </w:t>
      </w:r>
      <w:r>
        <w:rPr>
          <w:rFonts w:ascii="Times New Roman" w:eastAsia="Times New Roman" w:hAnsi="Times New Roman" w:cs="Times New Roman"/>
          <w:sz w:val="28"/>
          <w:szCs w:val="28"/>
        </w:rPr>
        <w:t>Магомедшапи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Абдурахмановича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03100643000000018700, Получатель УФК по ХМАО-Югре (УМВД России по ХМАО-Югре) </w:t>
      </w:r>
      <w:r>
        <w:rPr>
          <w:rStyle w:val="cat-OrganizationNamegrp-23rplc-7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71871000 ИНН 8601010390 КПП </w:t>
      </w:r>
      <w:r>
        <w:rPr>
          <w:rFonts w:ascii="Times New Roman" w:eastAsia="Times New Roman" w:hAnsi="Times New Roman" w:cs="Times New Roman"/>
          <w:sz w:val="28"/>
          <w:szCs w:val="28"/>
        </w:rPr>
        <w:t>860101001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xml:space="preserve"> 188 116 01123 01 0001 140 УИН 1881048624091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100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4rplc-6">
    <w:name w:val="cat-ExternalSystemDefined grp-34 rplc-6"/>
    <w:basedOn w:val="DefaultParagraphFont"/>
  </w:style>
  <w:style w:type="character" w:customStyle="1" w:styleId="cat-PassportDatagrp-22rplc-7">
    <w:name w:val="cat-PassportData grp-22 rplc-7"/>
    <w:basedOn w:val="DefaultParagraphFont"/>
  </w:style>
  <w:style w:type="character" w:customStyle="1" w:styleId="cat-UserDefinedgrp-37rplc-8">
    <w:name w:val="cat-UserDefined grp-37 rplc-8"/>
    <w:basedOn w:val="DefaultParagraphFont"/>
  </w:style>
  <w:style w:type="character" w:customStyle="1" w:styleId="cat-UserDefinedgrp-38rplc-10">
    <w:name w:val="cat-UserDefined grp-38 rplc-10"/>
    <w:basedOn w:val="DefaultParagraphFont"/>
  </w:style>
  <w:style w:type="character" w:customStyle="1" w:styleId="cat-ExternalSystemDefinedgrp-35rplc-12">
    <w:name w:val="cat-ExternalSystemDefined grp-35 rplc-12"/>
    <w:basedOn w:val="DefaultParagraphFont"/>
  </w:style>
  <w:style w:type="character" w:customStyle="1" w:styleId="cat-ExternalSystemDefinedgrp-36rplc-14">
    <w:name w:val="cat-ExternalSystemDefined grp-36 rplc-14"/>
    <w:basedOn w:val="DefaultParagraphFont"/>
  </w:style>
  <w:style w:type="character" w:customStyle="1" w:styleId="cat-UserDefinedgrp-40rplc-19">
    <w:name w:val="cat-UserDefined grp-40 rplc-19"/>
    <w:basedOn w:val="DefaultParagraphFont"/>
  </w:style>
  <w:style w:type="character" w:customStyle="1" w:styleId="cat-CarNumbergrp-25rplc-20">
    <w:name w:val="cat-CarNumber grp-25 rplc-20"/>
    <w:basedOn w:val="DefaultParagraphFont"/>
  </w:style>
  <w:style w:type="character" w:customStyle="1" w:styleId="cat-ExternalSystemDefinedgrp-33rplc-23">
    <w:name w:val="cat-ExternalSystemDefined grp-33 rplc-23"/>
    <w:basedOn w:val="DefaultParagraphFont"/>
  </w:style>
  <w:style w:type="character" w:customStyle="1" w:styleId="cat-ExternalSystemDefinedgrp-33rplc-24">
    <w:name w:val="cat-ExternalSystemDefined grp-33 rplc-24"/>
    <w:basedOn w:val="DefaultParagraphFont"/>
  </w:style>
  <w:style w:type="character" w:customStyle="1" w:styleId="cat-ExternalSystemDefinedgrp-33rplc-26">
    <w:name w:val="cat-ExternalSystemDefined grp-33 rplc-26"/>
    <w:basedOn w:val="DefaultParagraphFont"/>
  </w:style>
  <w:style w:type="character" w:customStyle="1" w:styleId="cat-ExternalSystemDefinedgrp-33rplc-27">
    <w:name w:val="cat-ExternalSystemDefined grp-33 rplc-27"/>
    <w:basedOn w:val="DefaultParagraphFont"/>
  </w:style>
  <w:style w:type="character" w:customStyle="1" w:styleId="cat-UserDefinedgrp-39rplc-31">
    <w:name w:val="cat-UserDefined grp-39 rplc-31"/>
    <w:basedOn w:val="DefaultParagraphFont"/>
  </w:style>
  <w:style w:type="character" w:customStyle="1" w:styleId="cat-ExternalSystemDefinedgrp-33rplc-33">
    <w:name w:val="cat-ExternalSystemDefined grp-33 rplc-33"/>
    <w:basedOn w:val="DefaultParagraphFont"/>
  </w:style>
  <w:style w:type="character" w:customStyle="1" w:styleId="cat-ExternalSystemDefinedgrp-33rplc-34">
    <w:name w:val="cat-ExternalSystemDefined grp-33 rplc-34"/>
    <w:basedOn w:val="DefaultParagraphFont"/>
  </w:style>
  <w:style w:type="character" w:customStyle="1" w:styleId="cat-UserDefinedgrp-40rplc-40">
    <w:name w:val="cat-UserDefined grp-40 rplc-40"/>
    <w:basedOn w:val="DefaultParagraphFont"/>
  </w:style>
  <w:style w:type="character" w:customStyle="1" w:styleId="cat-CarNumbergrp-25rplc-41">
    <w:name w:val="cat-CarNumber grp-25 rplc-41"/>
    <w:basedOn w:val="DefaultParagraphFont"/>
  </w:style>
  <w:style w:type="character" w:customStyle="1" w:styleId="cat-UserDefinedgrp-40rplc-48">
    <w:name w:val="cat-UserDefined grp-40 rplc-48"/>
    <w:basedOn w:val="DefaultParagraphFont"/>
  </w:style>
  <w:style w:type="character" w:customStyle="1" w:styleId="cat-CarNumbergrp-25rplc-49">
    <w:name w:val="cat-CarNumber grp-25 rplc-49"/>
    <w:basedOn w:val="DefaultParagraphFont"/>
  </w:style>
  <w:style w:type="character" w:customStyle="1" w:styleId="cat-UserDefinedgrp-40rplc-56">
    <w:name w:val="cat-UserDefined grp-40 rplc-56"/>
    <w:basedOn w:val="DefaultParagraphFont"/>
  </w:style>
  <w:style w:type="character" w:customStyle="1" w:styleId="cat-CarNumbergrp-25rplc-57">
    <w:name w:val="cat-CarNumber grp-25 rplc-57"/>
    <w:basedOn w:val="DefaultParagraphFont"/>
  </w:style>
  <w:style w:type="character" w:customStyle="1" w:styleId="cat-UserDefinedgrp-40rplc-59">
    <w:name w:val="cat-UserDefined grp-40 rplc-59"/>
    <w:basedOn w:val="DefaultParagraphFont"/>
  </w:style>
  <w:style w:type="character" w:customStyle="1" w:styleId="cat-CarNumbergrp-25rplc-60">
    <w:name w:val="cat-CarNumber grp-25 rplc-60"/>
    <w:basedOn w:val="DefaultParagraphFont"/>
  </w:style>
  <w:style w:type="character" w:customStyle="1" w:styleId="cat-ExternalSystemDefinedgrp-33rplc-61">
    <w:name w:val="cat-ExternalSystemDefined grp-33 rplc-61"/>
    <w:basedOn w:val="DefaultParagraphFont"/>
  </w:style>
  <w:style w:type="character" w:customStyle="1" w:styleId="cat-ExternalSystemDefinedgrp-33rplc-64">
    <w:name w:val="cat-ExternalSystemDefined grp-33 rplc-64"/>
    <w:basedOn w:val="DefaultParagraphFont"/>
  </w:style>
  <w:style w:type="character" w:customStyle="1" w:styleId="cat-OrganizationNamegrp-23rplc-70">
    <w:name w:val="cat-OrganizationName grp-23 rplc-70"/>
    <w:basedOn w:val="DefaultParagraphFont"/>
  </w:style>
  <w:style w:type="character" w:customStyle="1" w:styleId="cat-UserDefinedgrp-41rplc-78">
    <w:name w:val="cat-UserDefined grp-41 rplc-78"/>
    <w:basedOn w:val="DefaultParagraphFont"/>
  </w:style>
  <w:style w:type="character" w:customStyle="1" w:styleId="cat-UserDefinedgrp-42rplc-81">
    <w:name w:val="cat-UserDefined grp-42 rplc-8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